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DDF" w:rsidRDefault="00826DDF" w:rsidP="00584F94">
      <w:pPr>
        <w:ind w:right="58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3pt;margin-top:-36pt;width:45pt;height:51.65pt;z-index:251658240" fillcolor="window">
            <v:imagedata r:id="rId5" o:title=""/>
          </v:shape>
        </w:pict>
      </w:r>
    </w:p>
    <w:p w:rsidR="00826DDF" w:rsidRDefault="00826DDF" w:rsidP="00584F94">
      <w:pPr>
        <w:ind w:right="58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городского</w:t>
      </w:r>
    </w:p>
    <w:p w:rsidR="00826DDF" w:rsidRDefault="00826DDF" w:rsidP="00584F94">
      <w:pPr>
        <w:ind w:right="58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поселения Суходол</w:t>
      </w:r>
    </w:p>
    <w:p w:rsidR="00826DDF" w:rsidRDefault="00826DDF" w:rsidP="00584F94">
      <w:pPr>
        <w:ind w:right="58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Сергиевский</w:t>
      </w:r>
    </w:p>
    <w:p w:rsidR="00826DDF" w:rsidRDefault="00826DDF" w:rsidP="00584F94">
      <w:pPr>
        <w:ind w:right="58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Самарской области</w:t>
      </w:r>
    </w:p>
    <w:p w:rsidR="00826DDF" w:rsidRDefault="00826DDF" w:rsidP="00584F94">
      <w:pPr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584F94">
      <w:pPr>
        <w:ind w:right="58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826DDF" w:rsidRDefault="00826DDF" w:rsidP="00584F94">
      <w:pPr>
        <w:ind w:right="5805"/>
        <w:jc w:val="center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584F94">
      <w:pPr>
        <w:ind w:right="58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13.06.2023 г. № 90</w:t>
      </w:r>
    </w:p>
    <w:p w:rsidR="00826DDF" w:rsidRDefault="00826DDF" w:rsidP="006D41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6DDF" w:rsidRPr="00025DBE" w:rsidRDefault="00826DDF" w:rsidP="00025DBE">
      <w:pPr>
        <w:ind w:right="509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5DBE">
        <w:rPr>
          <w:rFonts w:ascii="Times New Roman" w:hAnsi="Times New Roman" w:cs="Times New Roman"/>
          <w:b/>
          <w:bCs/>
          <w:sz w:val="28"/>
          <w:szCs w:val="28"/>
        </w:rPr>
        <w:t>О комплексном развитии незастроенной территории, расположенной в кадастровом квартале 63:31:1102005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25DBE">
        <w:rPr>
          <w:rFonts w:ascii="Times New Roman" w:hAnsi="Times New Roman" w:cs="Times New Roman"/>
          <w:b/>
          <w:bCs/>
          <w:sz w:val="28"/>
          <w:szCs w:val="28"/>
        </w:rPr>
        <w:t>в жилой зоне Ж1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25DBE">
        <w:rPr>
          <w:rFonts w:ascii="Times New Roman" w:hAnsi="Times New Roman" w:cs="Times New Roman"/>
          <w:b/>
          <w:bCs/>
          <w:sz w:val="28"/>
          <w:szCs w:val="28"/>
        </w:rPr>
        <w:t>«Зона застройки индивидуальными жилыми домами и малоэтажными жилыми домами»</w:t>
      </w:r>
    </w:p>
    <w:p w:rsidR="00826DDF" w:rsidRDefault="00826DDF" w:rsidP="006D41BA">
      <w:pPr>
        <w:ind w:right="5096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6D41BA">
      <w:pPr>
        <w:ind w:right="5096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584F94">
      <w:pPr>
        <w:tabs>
          <w:tab w:val="left" w:pos="9349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статьями 66, 67 Градостроительного кодекса Российской Федерации, Федеральным законом от 06 октября 2003 года «Об общих принципах организации местного самоуправления в Российской Федерации», Уставом городского поселения Суходол муниципального района Сергиевский Самарской области, в целях эффективного использования территории городского поселения Суходол муниципального района Сергиевский Самарской области и содействия жилищному строительству, </w:t>
      </w:r>
    </w:p>
    <w:p w:rsidR="00826DDF" w:rsidRDefault="00826DDF" w:rsidP="001D1ABA">
      <w:pPr>
        <w:tabs>
          <w:tab w:val="left" w:pos="9349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826DDF" w:rsidRDefault="00826DDF" w:rsidP="00584F94">
      <w:pPr>
        <w:tabs>
          <w:tab w:val="left" w:pos="9349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Принять решение о комплексном развитии незастроенной территории (далее также КРНТ) площадью </w:t>
      </w:r>
      <w:r w:rsidRPr="00025DBE">
        <w:rPr>
          <w:rFonts w:ascii="Times New Roman" w:hAnsi="Times New Roman" w:cs="Times New Roman"/>
          <w:sz w:val="28"/>
          <w:szCs w:val="28"/>
        </w:rPr>
        <w:t>2,6381 га</w:t>
      </w:r>
      <w:r>
        <w:rPr>
          <w:rFonts w:ascii="Times New Roman" w:hAnsi="Times New Roman" w:cs="Times New Roman"/>
          <w:sz w:val="28"/>
          <w:szCs w:val="28"/>
        </w:rPr>
        <w:t>, расположенной в посёлке городского типа Суходол городского поселения Суходол муниципального района Сергиевский Самарской области в кадастровом квартале 63:31:1102005 в границах, согласно Приложению № 1.</w:t>
      </w:r>
    </w:p>
    <w:p w:rsidR="00826DDF" w:rsidRDefault="00826DDF" w:rsidP="00E26DB9">
      <w:pPr>
        <w:tabs>
          <w:tab w:val="left" w:pos="9349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Установить, что в границах КРНТ отсутствуют: </w:t>
      </w:r>
    </w:p>
    <w:p w:rsidR="00826DDF" w:rsidRDefault="00826DDF" w:rsidP="00E26DB9">
      <w:pPr>
        <w:tabs>
          <w:tab w:val="left" w:pos="9349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земельные участки, сведения о которых внесены в Единый государственный реестр недвижимости; </w:t>
      </w:r>
    </w:p>
    <w:p w:rsidR="00826DDF" w:rsidRDefault="00826DDF" w:rsidP="00E26DB9">
      <w:pPr>
        <w:tabs>
          <w:tab w:val="left" w:pos="9349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объекты капитального строительства, в том числе объекты капитального строительства, подлежащие сносу; </w:t>
      </w:r>
    </w:p>
    <w:p w:rsidR="00826DDF" w:rsidRDefault="00826DDF" w:rsidP="00E26DB9">
      <w:pPr>
        <w:tabs>
          <w:tab w:val="left" w:pos="9349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культурного наследия.</w:t>
      </w:r>
    </w:p>
    <w:p w:rsidR="00826DDF" w:rsidRDefault="00826DDF" w:rsidP="00F73144">
      <w:pPr>
        <w:tabs>
          <w:tab w:val="left" w:pos="9349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Определить, что предельный срок реализации решения о КРНТ составляет </w:t>
      </w:r>
      <w:r w:rsidRPr="00025DBE">
        <w:rPr>
          <w:rFonts w:ascii="Times New Roman" w:hAnsi="Times New Roman" w:cs="Times New Roman"/>
          <w:sz w:val="28"/>
          <w:szCs w:val="28"/>
        </w:rPr>
        <w:t>48 месяцев</w:t>
      </w:r>
      <w:r>
        <w:rPr>
          <w:rFonts w:ascii="Times New Roman" w:hAnsi="Times New Roman" w:cs="Times New Roman"/>
          <w:sz w:val="28"/>
          <w:szCs w:val="28"/>
        </w:rPr>
        <w:t xml:space="preserve"> со дня заключения договора о КРНТ.</w:t>
      </w:r>
    </w:p>
    <w:p w:rsidR="00826DDF" w:rsidRDefault="00826DDF" w:rsidP="00584F94">
      <w:pPr>
        <w:tabs>
          <w:tab w:val="left" w:pos="9349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Утвердить виды разрешенного использования земельных участков и объектов капитального строительства, предельные параметры разрешенного строительства, реконструкции объектов капитального строительства территории, которые могут быть выбраны при реализации КРНТ в соответствии с Приложением № 2.</w:t>
      </w:r>
    </w:p>
    <w:p w:rsidR="00826DDF" w:rsidRDefault="00826DDF" w:rsidP="00F73144">
      <w:pPr>
        <w:tabs>
          <w:tab w:val="left" w:pos="9349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Опубликовать настоящее постановление в газете «Сергиевский вестник» и на официальном сайте </w:t>
      </w:r>
      <w:hyperlink r:id="rId6" w:history="1">
        <w:r w:rsidRPr="00025DBE">
          <w:rPr>
            <w:rStyle w:val="Hyperlink"/>
            <w:rFonts w:ascii="Times New Roman" w:hAnsi="Times New Roman" w:cs="Times New Roman"/>
            <w:sz w:val="28"/>
            <w:szCs w:val="28"/>
          </w:rPr>
          <w:t>http://sergievsk.ru/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826DDF" w:rsidRDefault="00826DDF" w:rsidP="00584F94">
      <w:pPr>
        <w:tabs>
          <w:tab w:val="left" w:pos="9349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Настоящее Постановление вступает в силу со дня его официального опубликования.</w:t>
      </w:r>
    </w:p>
    <w:p w:rsidR="00826DDF" w:rsidRDefault="00826DDF" w:rsidP="00584F94">
      <w:pPr>
        <w:tabs>
          <w:tab w:val="left" w:pos="9349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584F94">
      <w:pPr>
        <w:tabs>
          <w:tab w:val="left" w:pos="9349"/>
        </w:tabs>
        <w:ind w:right="-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поселения Суходол</w:t>
      </w:r>
    </w:p>
    <w:p w:rsidR="00826DDF" w:rsidRDefault="00826DDF" w:rsidP="00584F94">
      <w:pPr>
        <w:tabs>
          <w:tab w:val="left" w:pos="9349"/>
        </w:tabs>
        <w:ind w:right="-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Сергиевский                                               И.О.Беседин</w:t>
      </w:r>
    </w:p>
    <w:p w:rsidR="00826DDF" w:rsidRDefault="00826DDF" w:rsidP="00584F94">
      <w:pPr>
        <w:tabs>
          <w:tab w:val="left" w:pos="9349"/>
        </w:tabs>
        <w:spacing w:line="360" w:lineRule="auto"/>
        <w:ind w:right="-7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584F94">
      <w:pPr>
        <w:tabs>
          <w:tab w:val="left" w:pos="9349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C66978">
      <w:pPr>
        <w:tabs>
          <w:tab w:val="left" w:pos="9349"/>
        </w:tabs>
        <w:ind w:right="-7"/>
        <w:jc w:val="both"/>
        <w:rPr>
          <w:rFonts w:ascii="Times New Roman" w:hAnsi="Times New Roman" w:cs="Times New Roman"/>
          <w:sz w:val="28"/>
          <w:szCs w:val="28"/>
        </w:rPr>
        <w:sectPr w:rsidR="00826DDF" w:rsidSect="0014600C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826DDF" w:rsidRPr="00AC1ABD" w:rsidRDefault="00826DDF" w:rsidP="006A28D2">
      <w:pPr>
        <w:tabs>
          <w:tab w:val="left" w:pos="9349"/>
        </w:tabs>
        <w:ind w:right="-7" w:firstLine="709"/>
        <w:jc w:val="right"/>
        <w:rPr>
          <w:rFonts w:ascii="Times New Roman" w:hAnsi="Times New Roman" w:cs="Times New Roman"/>
        </w:rPr>
      </w:pPr>
      <w:r w:rsidRPr="00AC1ABD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 xml:space="preserve">№ </w:t>
      </w:r>
      <w:r w:rsidRPr="00AC1ABD">
        <w:rPr>
          <w:rFonts w:ascii="Times New Roman" w:hAnsi="Times New Roman" w:cs="Times New Roman"/>
        </w:rPr>
        <w:t xml:space="preserve">1 </w:t>
      </w:r>
    </w:p>
    <w:p w:rsidR="00826DDF" w:rsidRPr="00AC1ABD" w:rsidRDefault="00826DDF" w:rsidP="006A28D2">
      <w:pPr>
        <w:tabs>
          <w:tab w:val="left" w:pos="9349"/>
        </w:tabs>
        <w:ind w:right="-7" w:firstLine="709"/>
        <w:jc w:val="right"/>
        <w:rPr>
          <w:rFonts w:ascii="Times New Roman" w:hAnsi="Times New Roman" w:cs="Times New Roman"/>
        </w:rPr>
      </w:pPr>
      <w:r w:rsidRPr="00AC1ABD">
        <w:rPr>
          <w:rFonts w:ascii="Times New Roman" w:hAnsi="Times New Roman" w:cs="Times New Roman"/>
        </w:rPr>
        <w:t xml:space="preserve">к </w:t>
      </w:r>
      <w:r>
        <w:rPr>
          <w:rFonts w:ascii="Times New Roman" w:hAnsi="Times New Roman" w:cs="Times New Roman"/>
        </w:rPr>
        <w:t>П</w:t>
      </w:r>
      <w:r w:rsidRPr="00AC1ABD">
        <w:rPr>
          <w:rFonts w:ascii="Times New Roman" w:hAnsi="Times New Roman" w:cs="Times New Roman"/>
        </w:rPr>
        <w:t>остановлению Администрации</w:t>
      </w:r>
    </w:p>
    <w:p w:rsidR="00826DDF" w:rsidRPr="00AC1ABD" w:rsidRDefault="00826DDF" w:rsidP="006A28D2">
      <w:pPr>
        <w:tabs>
          <w:tab w:val="left" w:pos="9349"/>
        </w:tabs>
        <w:ind w:right="-7" w:firstLine="709"/>
        <w:jc w:val="right"/>
        <w:rPr>
          <w:rFonts w:ascii="Times New Roman" w:hAnsi="Times New Roman" w:cs="Times New Roman"/>
        </w:rPr>
      </w:pPr>
      <w:r w:rsidRPr="00AC1ABD">
        <w:rPr>
          <w:rFonts w:ascii="Times New Roman" w:hAnsi="Times New Roman" w:cs="Times New Roman"/>
        </w:rPr>
        <w:t xml:space="preserve">городского поселения Суходол </w:t>
      </w:r>
    </w:p>
    <w:p w:rsidR="00826DDF" w:rsidRPr="00AC1ABD" w:rsidRDefault="00826DDF" w:rsidP="006A28D2">
      <w:pPr>
        <w:tabs>
          <w:tab w:val="left" w:pos="9349"/>
        </w:tabs>
        <w:ind w:right="-7" w:firstLine="709"/>
        <w:jc w:val="right"/>
        <w:rPr>
          <w:rFonts w:ascii="Times New Roman" w:hAnsi="Times New Roman" w:cs="Times New Roman"/>
        </w:rPr>
      </w:pPr>
      <w:r w:rsidRPr="00AC1ABD">
        <w:rPr>
          <w:rFonts w:ascii="Times New Roman" w:hAnsi="Times New Roman" w:cs="Times New Roman"/>
        </w:rPr>
        <w:t xml:space="preserve">муниципального района Сергиевский </w:t>
      </w:r>
    </w:p>
    <w:p w:rsidR="00826DDF" w:rsidRPr="00AC1ABD" w:rsidRDefault="00826DDF" w:rsidP="006A28D2">
      <w:pPr>
        <w:tabs>
          <w:tab w:val="left" w:pos="9349"/>
        </w:tabs>
        <w:ind w:right="-7" w:firstLine="709"/>
        <w:jc w:val="right"/>
        <w:rPr>
          <w:rFonts w:ascii="Times New Roman" w:hAnsi="Times New Roman" w:cs="Times New Roman"/>
        </w:rPr>
      </w:pPr>
      <w:r w:rsidRPr="00AC1ABD">
        <w:rPr>
          <w:rFonts w:ascii="Times New Roman" w:hAnsi="Times New Roman" w:cs="Times New Roman"/>
        </w:rPr>
        <w:t>Самарской области</w:t>
      </w:r>
    </w:p>
    <w:p w:rsidR="00826DDF" w:rsidRDefault="00826DDF" w:rsidP="006A28D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1362">
        <w:rPr>
          <w:rFonts w:ascii="Times New Roman" w:hAnsi="Times New Roman" w:cs="Times New Roman"/>
          <w:b/>
          <w:bCs/>
          <w:sz w:val="28"/>
          <w:szCs w:val="28"/>
        </w:rPr>
        <w:t xml:space="preserve">Графическое описание местоположения границ территории комплексного развития территории  </w:t>
      </w:r>
    </w:p>
    <w:p w:rsidR="00826DDF" w:rsidRDefault="00826DDF" w:rsidP="006A28D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74E2">
        <w:rPr>
          <w:rFonts w:ascii="Times New Roman" w:hAnsi="Times New Roman" w:cs="Times New Roman"/>
          <w:noProof/>
          <w:sz w:val="28"/>
          <w:szCs w:val="28"/>
        </w:rPr>
        <w:pict>
          <v:shape id="Рисунок 1" o:spid="_x0000_i1025" type="#_x0000_t75" style="width:423.75pt;height:595.5pt;visibility:visible">
            <v:imagedata r:id="rId7" o:title=""/>
          </v:shape>
        </w:pict>
      </w:r>
    </w:p>
    <w:p w:rsidR="00826DDF" w:rsidRDefault="00826DDF" w:rsidP="006A28D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1362">
        <w:rPr>
          <w:rFonts w:ascii="Times New Roman" w:hAnsi="Times New Roman" w:cs="Times New Roman"/>
          <w:b/>
          <w:bCs/>
          <w:sz w:val="28"/>
          <w:szCs w:val="28"/>
        </w:rPr>
        <w:t>Перечень координат характерных точек границ территории, подлежащей комплексному развитию территории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24"/>
        <w:gridCol w:w="3743"/>
        <w:gridCol w:w="3972"/>
      </w:tblGrid>
      <w:tr w:rsidR="00826DDF" w:rsidRPr="00A674E2">
        <w:tc>
          <w:tcPr>
            <w:tcW w:w="1624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43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3972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826DDF" w:rsidRPr="00A674E2">
        <w:tc>
          <w:tcPr>
            <w:tcW w:w="1624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43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2246360.95</w:t>
            </w:r>
          </w:p>
        </w:tc>
        <w:tc>
          <w:tcPr>
            <w:tcW w:w="3972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467139.61</w:t>
            </w:r>
          </w:p>
        </w:tc>
      </w:tr>
      <w:tr w:rsidR="00826DDF" w:rsidRPr="00A674E2">
        <w:tc>
          <w:tcPr>
            <w:tcW w:w="1624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43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2246551.97</w:t>
            </w:r>
          </w:p>
        </w:tc>
        <w:tc>
          <w:tcPr>
            <w:tcW w:w="3972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466856.49</w:t>
            </w:r>
          </w:p>
        </w:tc>
      </w:tr>
      <w:tr w:rsidR="00826DDF" w:rsidRPr="00A674E2">
        <w:tc>
          <w:tcPr>
            <w:tcW w:w="1624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43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2246488.13</w:t>
            </w:r>
          </w:p>
        </w:tc>
        <w:tc>
          <w:tcPr>
            <w:tcW w:w="3972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466813.43</w:t>
            </w:r>
          </w:p>
        </w:tc>
      </w:tr>
      <w:tr w:rsidR="00826DDF" w:rsidRPr="00A674E2">
        <w:tc>
          <w:tcPr>
            <w:tcW w:w="1624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43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2246295.82</w:t>
            </w:r>
          </w:p>
        </w:tc>
        <w:tc>
          <w:tcPr>
            <w:tcW w:w="3972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467098.54</w:t>
            </w:r>
          </w:p>
        </w:tc>
      </w:tr>
      <w:tr w:rsidR="00826DDF" w:rsidRPr="00A674E2">
        <w:tc>
          <w:tcPr>
            <w:tcW w:w="1624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43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2246360.95</w:t>
            </w:r>
          </w:p>
        </w:tc>
        <w:tc>
          <w:tcPr>
            <w:tcW w:w="3972" w:type="dxa"/>
          </w:tcPr>
          <w:p w:rsidR="00826DDF" w:rsidRPr="00A674E2" w:rsidRDefault="00826DDF" w:rsidP="00A674E2">
            <w:pPr>
              <w:tabs>
                <w:tab w:val="left" w:pos="9349"/>
              </w:tabs>
              <w:ind w:righ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467139.61</w:t>
            </w:r>
          </w:p>
        </w:tc>
      </w:tr>
    </w:tbl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  <w:sectPr w:rsidR="00826DDF" w:rsidSect="00D04BDB">
          <w:pgSz w:w="11900" w:h="16840"/>
          <w:pgMar w:top="1134" w:right="850" w:bottom="709" w:left="1701" w:header="708" w:footer="708" w:gutter="0"/>
          <w:cols w:space="708"/>
          <w:docGrid w:linePitch="360"/>
        </w:sectPr>
      </w:pPr>
    </w:p>
    <w:p w:rsidR="00826DDF" w:rsidRDefault="00826DDF" w:rsidP="00901362">
      <w:pPr>
        <w:tabs>
          <w:tab w:val="left" w:pos="9349"/>
        </w:tabs>
        <w:ind w:right="-7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2 </w:t>
      </w:r>
    </w:p>
    <w:p w:rsidR="00826DDF" w:rsidRDefault="00826DDF" w:rsidP="00901362">
      <w:pPr>
        <w:tabs>
          <w:tab w:val="left" w:pos="9349"/>
        </w:tabs>
        <w:ind w:right="-7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826DDF" w:rsidRDefault="00826DDF" w:rsidP="00901362">
      <w:pPr>
        <w:tabs>
          <w:tab w:val="left" w:pos="9349"/>
        </w:tabs>
        <w:ind w:right="-7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поселения Суходол </w:t>
      </w:r>
    </w:p>
    <w:p w:rsidR="00826DDF" w:rsidRDefault="00826DDF" w:rsidP="00901362">
      <w:pPr>
        <w:tabs>
          <w:tab w:val="left" w:pos="9349"/>
        </w:tabs>
        <w:ind w:right="-7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 </w:t>
      </w:r>
    </w:p>
    <w:p w:rsidR="00826DDF" w:rsidRDefault="00826DDF" w:rsidP="00901362">
      <w:pPr>
        <w:tabs>
          <w:tab w:val="left" w:pos="9349"/>
        </w:tabs>
        <w:ind w:right="-7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Самарской области</w:t>
      </w:r>
    </w:p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627">
        <w:rPr>
          <w:rFonts w:ascii="Times New Roman" w:hAnsi="Times New Roman" w:cs="Times New Roman"/>
          <w:b/>
          <w:bCs/>
          <w:sz w:val="28"/>
          <w:szCs w:val="28"/>
        </w:rPr>
        <w:t xml:space="preserve">Виды разрешенного использования земельных участков и объектов капитального строительства, а также предельные параметры разрешенного строительства, реконструкции объектов капитального строительства территории, которые могут быть выбраны при реализации комплексного развития территории </w:t>
      </w:r>
    </w:p>
    <w:p w:rsidR="00826DDF" w:rsidRDefault="00826DDF" w:rsidP="00901362">
      <w:pPr>
        <w:tabs>
          <w:tab w:val="left" w:pos="9349"/>
        </w:tabs>
        <w:ind w:right="-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6DDF" w:rsidRDefault="00826DDF" w:rsidP="00246627">
      <w:pPr>
        <w:tabs>
          <w:tab w:val="left" w:pos="9349"/>
        </w:tabs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309" w:type="dxa"/>
        <w:tblInd w:w="-106" w:type="dxa"/>
        <w:tblLayout w:type="fixed"/>
        <w:tblLook w:val="0000"/>
      </w:tblPr>
      <w:tblGrid>
        <w:gridCol w:w="880"/>
        <w:gridCol w:w="2522"/>
        <w:gridCol w:w="5245"/>
        <w:gridCol w:w="1418"/>
        <w:gridCol w:w="5244"/>
      </w:tblGrid>
      <w:tr w:rsidR="00826DDF" w:rsidRPr="00A674E2">
        <w:trPr>
          <w:trHeight w:val="541"/>
          <w:tblHeader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A674E2" w:rsidRDefault="00826DDF" w:rsidP="00025DBE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A674E2" w:rsidRDefault="00826DDF" w:rsidP="00025DBE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ВРИ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A674E2" w:rsidRDefault="00826DDF" w:rsidP="00025DBE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 ВРИ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A674E2" w:rsidRDefault="00826DDF" w:rsidP="00025DBE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ВРИ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DDF" w:rsidRPr="00A674E2" w:rsidRDefault="00826DDF" w:rsidP="00025DBE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Предельные параметры</w:t>
            </w:r>
          </w:p>
        </w:tc>
      </w:tr>
      <w:tr w:rsidR="00826DDF" w:rsidRPr="00A674E2">
        <w:trPr>
          <w:trHeight w:val="295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025DBE">
            <w:pPr>
              <w:pStyle w:val="s1"/>
              <w:numPr>
                <w:ilvl w:val="0"/>
                <w:numId w:val="2"/>
              </w:numPr>
              <w:tabs>
                <w:tab w:val="left" w:pos="142"/>
              </w:tabs>
              <w:snapToGrid w:val="0"/>
              <w:spacing w:before="0"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025DBE">
            <w:pPr>
              <w:pStyle w:val="s1"/>
              <w:tabs>
                <w:tab w:val="left" w:pos="142"/>
              </w:tabs>
              <w:spacing w:before="0" w:after="0"/>
              <w:jc w:val="both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Блокированная жилая застройка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025DBE">
            <w:pPr>
              <w:pStyle w:val="s1"/>
              <w:tabs>
                <w:tab w:val="left" w:pos="142"/>
              </w:tabs>
              <w:spacing w:before="0" w:after="0"/>
              <w:jc w:val="both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</w:t>
            </w:r>
            <w:bookmarkStart w:id="0" w:name="_GoBack"/>
            <w:bookmarkEnd w:id="0"/>
            <w:r w:rsidRPr="00025DBE">
              <w:rPr>
                <w:sz w:val="28"/>
                <w:szCs w:val="28"/>
              </w:rPr>
              <w:t>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826DDF" w:rsidRPr="00025DBE" w:rsidRDefault="00826DDF" w:rsidP="00025DBE">
            <w:pPr>
              <w:pStyle w:val="s1"/>
              <w:tabs>
                <w:tab w:val="left" w:pos="142"/>
              </w:tabs>
              <w:spacing w:before="0" w:after="0"/>
              <w:jc w:val="both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 xml:space="preserve">разведение декоративных и плодовых деревьев, овощных и ягодных культур; размещение индивидуальных гаражей и иных </w:t>
            </w:r>
          </w:p>
          <w:p w:rsidR="00826DDF" w:rsidRPr="00025DBE" w:rsidRDefault="00826DDF" w:rsidP="00025DBE">
            <w:pPr>
              <w:pStyle w:val="s1"/>
              <w:tabs>
                <w:tab w:val="left" w:pos="142"/>
              </w:tabs>
              <w:spacing w:before="0" w:after="0"/>
              <w:jc w:val="both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025DBE">
            <w:pPr>
              <w:pStyle w:val="s1"/>
              <w:tabs>
                <w:tab w:val="left" w:pos="142"/>
              </w:tabs>
              <w:spacing w:before="0" w:after="0"/>
              <w:jc w:val="both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2.3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Мин. площадь ЗУ на каждый блок – 100 кв.м</w:t>
            </w: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Максимальная площадь ЗУ на каждый блок – 1500</w:t>
            </w: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Предельная высота зданий, строений, сооружений – 12 м</w:t>
            </w: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Минимальный отступ от границ земельных участков до строений и сооружений – 1 м</w:t>
            </w: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Минимальный отступ от границ земельного участка при строительстве, реконструкции жилых домов блокированной застройки в месте примыкания с соседними блоками – 0 м</w:t>
            </w: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Максимальный процент застройки в границах земельного участка для блокированной жилой застройки -80 %</w:t>
            </w: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Минимальный отступ (бытовой разрыв) между зданиями индивидуальной жилой застройки и (или) зданиями блокированной жилой застройки – 6 м</w:t>
            </w: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блоков в блокированной жилой застройке – 4 шт.</w:t>
            </w: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Максимальная площадь встроенных и пристроенных помещений нежилого назначения в жилых зданиях (за исключением объектов образования и здравоохранения) – 100 кв.м</w:t>
            </w:r>
          </w:p>
          <w:p w:rsidR="00826DDF" w:rsidRPr="00A674E2" w:rsidRDefault="00826DDF" w:rsidP="00025DB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Максимальная высота капитальных ограждений земельных участков, - 2 м</w:t>
            </w:r>
          </w:p>
        </w:tc>
      </w:tr>
      <w:tr w:rsidR="00826DDF" w:rsidRPr="00A674E2">
        <w:trPr>
          <w:trHeight w:val="295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766EAF">
            <w:pPr>
              <w:pStyle w:val="s1"/>
              <w:numPr>
                <w:ilvl w:val="0"/>
                <w:numId w:val="2"/>
              </w:numPr>
              <w:tabs>
                <w:tab w:val="left" w:pos="142"/>
              </w:tabs>
              <w:snapToGrid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766EAF">
            <w:pPr>
              <w:pStyle w:val="s1"/>
              <w:tabs>
                <w:tab w:val="left" w:pos="142"/>
              </w:tabs>
              <w:spacing w:before="0" w:after="0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Предоставление коммунальных услуг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766EAF">
            <w:pPr>
              <w:pStyle w:val="s1"/>
              <w:tabs>
                <w:tab w:val="left" w:pos="142"/>
              </w:tabs>
              <w:spacing w:before="0" w:after="0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766EAF">
            <w:pPr>
              <w:pStyle w:val="s1"/>
              <w:tabs>
                <w:tab w:val="left" w:pos="142"/>
              </w:tabs>
              <w:spacing w:before="0" w:after="0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3.1.1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DDF" w:rsidRPr="00A674E2" w:rsidRDefault="00826DDF" w:rsidP="00E20133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Мин. площадь ЗУ – 1</w:t>
            </w:r>
          </w:p>
          <w:p w:rsidR="00826DDF" w:rsidRPr="00A674E2" w:rsidRDefault="00826DDF" w:rsidP="00E20133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DDF" w:rsidRPr="00A674E2" w:rsidRDefault="00826DDF" w:rsidP="00E20133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Предельная высота зданий, строений, сооружений – 12 м</w:t>
            </w:r>
          </w:p>
          <w:p w:rsidR="00826DDF" w:rsidRPr="00A674E2" w:rsidRDefault="00826DDF" w:rsidP="00E20133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DDF" w:rsidRPr="00A674E2" w:rsidRDefault="00826DDF" w:rsidP="00766EAF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74E2">
              <w:rPr>
                <w:rFonts w:ascii="Times New Roman" w:hAnsi="Times New Roman" w:cs="Times New Roman"/>
                <w:sz w:val="28"/>
                <w:szCs w:val="28"/>
              </w:rPr>
              <w:t>Максимальный процент застройки в границах земельного участка для предоставления коммунальных услуг - 90 %</w:t>
            </w:r>
          </w:p>
          <w:p w:rsidR="00826DDF" w:rsidRPr="00A674E2" w:rsidRDefault="00826DDF" w:rsidP="00766EAF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6DDF" w:rsidRPr="00A674E2">
        <w:trPr>
          <w:trHeight w:val="295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766EAF">
            <w:pPr>
              <w:pStyle w:val="s1"/>
              <w:numPr>
                <w:ilvl w:val="0"/>
                <w:numId w:val="2"/>
              </w:numPr>
              <w:tabs>
                <w:tab w:val="left" w:pos="142"/>
              </w:tabs>
              <w:snapToGrid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766EAF">
            <w:pPr>
              <w:pStyle w:val="s1"/>
              <w:tabs>
                <w:tab w:val="left" w:pos="142"/>
              </w:tabs>
              <w:spacing w:before="0" w:after="0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Земельные участки (территории) общего пользования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673F5D">
            <w:pPr>
              <w:pStyle w:val="s1"/>
              <w:tabs>
                <w:tab w:val="left" w:pos="142"/>
              </w:tabs>
              <w:spacing w:before="0" w:after="0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Земельные участки общего пользования.</w:t>
            </w:r>
          </w:p>
          <w:p w:rsidR="00826DDF" w:rsidRPr="00025DBE" w:rsidRDefault="00826DDF" w:rsidP="00766EAF">
            <w:pPr>
              <w:pStyle w:val="s1"/>
              <w:tabs>
                <w:tab w:val="left" w:pos="142"/>
              </w:tabs>
              <w:spacing w:before="0" w:after="0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Содержание данного вида разрешенного использования включает в себя содержание видов разрешенного использования с </w:t>
            </w:r>
            <w:hyperlink r:id="rId8" w:anchor="block_11201" w:history="1">
              <w:r w:rsidRPr="00025DBE">
                <w:rPr>
                  <w:rStyle w:val="Hyperlink"/>
                  <w:sz w:val="28"/>
                  <w:szCs w:val="28"/>
                </w:rPr>
                <w:t>кодами 12.0.1 - 12.0.2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766EAF">
            <w:pPr>
              <w:pStyle w:val="s1"/>
              <w:tabs>
                <w:tab w:val="left" w:pos="142"/>
              </w:tabs>
              <w:spacing w:before="0" w:after="0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12.0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DDF" w:rsidRPr="00A674E2" w:rsidRDefault="00826DDF" w:rsidP="00766E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6DDF" w:rsidRPr="00A674E2">
        <w:trPr>
          <w:trHeight w:val="295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766EAF">
            <w:pPr>
              <w:pStyle w:val="s1"/>
              <w:numPr>
                <w:ilvl w:val="0"/>
                <w:numId w:val="2"/>
              </w:numPr>
              <w:tabs>
                <w:tab w:val="left" w:pos="142"/>
              </w:tabs>
              <w:snapToGrid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766EAF">
            <w:pPr>
              <w:pStyle w:val="s1"/>
              <w:tabs>
                <w:tab w:val="left" w:pos="142"/>
              </w:tabs>
              <w:spacing w:before="0" w:after="0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Улично-дорожная сеть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673F5D">
            <w:pPr>
              <w:pStyle w:val="s1"/>
              <w:tabs>
                <w:tab w:val="left" w:pos="142"/>
              </w:tabs>
              <w:spacing w:before="0" w:after="0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826DDF" w:rsidRPr="00025DBE" w:rsidRDefault="00826DDF" w:rsidP="00673F5D">
            <w:pPr>
              <w:pStyle w:val="s1"/>
              <w:tabs>
                <w:tab w:val="left" w:pos="142"/>
              </w:tabs>
              <w:spacing w:before="0" w:after="0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 </w:t>
            </w:r>
            <w:hyperlink r:id="rId9" w:anchor="block_10271" w:history="1">
              <w:r w:rsidRPr="00025DBE">
                <w:rPr>
                  <w:rStyle w:val="Hyperlink"/>
                  <w:sz w:val="28"/>
                  <w:szCs w:val="28"/>
                </w:rPr>
                <w:t>кодами 2.7.1</w:t>
              </w:r>
            </w:hyperlink>
            <w:r w:rsidRPr="00025DBE">
              <w:rPr>
                <w:sz w:val="28"/>
                <w:szCs w:val="28"/>
              </w:rPr>
              <w:t>, </w:t>
            </w:r>
            <w:hyperlink r:id="rId10" w:anchor="block_1049" w:history="1">
              <w:r w:rsidRPr="00025DBE">
                <w:rPr>
                  <w:rStyle w:val="Hyperlink"/>
                  <w:sz w:val="28"/>
                  <w:szCs w:val="28"/>
                </w:rPr>
                <w:t>4.9</w:t>
              </w:r>
            </w:hyperlink>
            <w:r w:rsidRPr="00025DBE">
              <w:rPr>
                <w:sz w:val="28"/>
                <w:szCs w:val="28"/>
              </w:rPr>
              <w:t>, </w:t>
            </w:r>
            <w:hyperlink r:id="rId11" w:anchor="block_1723" w:history="1">
              <w:r w:rsidRPr="00025DBE">
                <w:rPr>
                  <w:rStyle w:val="Hyperlink"/>
                  <w:sz w:val="28"/>
                  <w:szCs w:val="28"/>
                </w:rPr>
                <w:t>7.2.3</w:t>
              </w:r>
            </w:hyperlink>
            <w:r w:rsidRPr="00025DBE">
              <w:rPr>
                <w:sz w:val="28"/>
                <w:szCs w:val="28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766EAF">
            <w:pPr>
              <w:pStyle w:val="s1"/>
              <w:tabs>
                <w:tab w:val="left" w:pos="142"/>
              </w:tabs>
              <w:spacing w:before="0" w:after="0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12.0.1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DDF" w:rsidRPr="00A674E2" w:rsidRDefault="00826DDF" w:rsidP="00766E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6DDF" w:rsidRPr="00A674E2">
        <w:trPr>
          <w:trHeight w:val="295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766EAF">
            <w:pPr>
              <w:pStyle w:val="s1"/>
              <w:numPr>
                <w:ilvl w:val="0"/>
                <w:numId w:val="2"/>
              </w:numPr>
              <w:tabs>
                <w:tab w:val="left" w:pos="142"/>
              </w:tabs>
              <w:snapToGrid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766EAF">
            <w:pPr>
              <w:pStyle w:val="s1"/>
              <w:tabs>
                <w:tab w:val="left" w:pos="142"/>
              </w:tabs>
              <w:spacing w:before="0" w:after="0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Благоустройство территории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673F5D">
            <w:pPr>
              <w:pStyle w:val="s1"/>
              <w:tabs>
                <w:tab w:val="left" w:pos="142"/>
              </w:tabs>
              <w:spacing w:before="0" w:after="0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DDF" w:rsidRPr="00025DBE" w:rsidRDefault="00826DDF" w:rsidP="00766EAF">
            <w:pPr>
              <w:pStyle w:val="s1"/>
              <w:tabs>
                <w:tab w:val="left" w:pos="142"/>
              </w:tabs>
              <w:spacing w:before="0" w:after="0"/>
              <w:rPr>
                <w:sz w:val="28"/>
                <w:szCs w:val="28"/>
              </w:rPr>
            </w:pPr>
            <w:r w:rsidRPr="00025DBE">
              <w:rPr>
                <w:sz w:val="28"/>
                <w:szCs w:val="28"/>
              </w:rPr>
              <w:t>12.0.2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DDF" w:rsidRPr="00A674E2" w:rsidRDefault="00826DDF" w:rsidP="00766E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6DDF" w:rsidRPr="00AD6BB1" w:rsidRDefault="00826DDF" w:rsidP="00246627">
      <w:pPr>
        <w:tabs>
          <w:tab w:val="left" w:pos="9349"/>
        </w:tabs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DDF" w:rsidRPr="00AD6BB1" w:rsidRDefault="00826DDF" w:rsidP="00246627">
      <w:pPr>
        <w:tabs>
          <w:tab w:val="left" w:pos="9349"/>
        </w:tabs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26DDF" w:rsidRPr="00AD6BB1" w:rsidSect="00766EAF">
      <w:pgSz w:w="16840" w:h="1190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7E735C9D"/>
    <w:multiLevelType w:val="hybridMultilevel"/>
    <w:tmpl w:val="CCD6D19A"/>
    <w:lvl w:ilvl="0" w:tplc="C9EAC4A0">
      <w:start w:val="3"/>
      <w:numFmt w:val="bullet"/>
      <w:lvlText w:val="-"/>
      <w:lvlJc w:val="left"/>
      <w:pPr>
        <w:ind w:left="1589" w:hanging="880"/>
      </w:pPr>
      <w:rPr>
        <w:rFonts w:ascii="Times New Roman" w:eastAsia="MS Mincho" w:hAnsi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41BA"/>
    <w:rsid w:val="00025DBE"/>
    <w:rsid w:val="0014600C"/>
    <w:rsid w:val="001D1ABA"/>
    <w:rsid w:val="001D3198"/>
    <w:rsid w:val="00246627"/>
    <w:rsid w:val="00273933"/>
    <w:rsid w:val="002D75F5"/>
    <w:rsid w:val="00386A03"/>
    <w:rsid w:val="00401728"/>
    <w:rsid w:val="00454DE2"/>
    <w:rsid w:val="004F376D"/>
    <w:rsid w:val="00584F94"/>
    <w:rsid w:val="005A7083"/>
    <w:rsid w:val="00632FDD"/>
    <w:rsid w:val="006427FF"/>
    <w:rsid w:val="006714E9"/>
    <w:rsid w:val="00673F5D"/>
    <w:rsid w:val="006A28D2"/>
    <w:rsid w:val="006D41BA"/>
    <w:rsid w:val="00766EAF"/>
    <w:rsid w:val="007D6C80"/>
    <w:rsid w:val="00825537"/>
    <w:rsid w:val="00826DDF"/>
    <w:rsid w:val="008B4AC4"/>
    <w:rsid w:val="008F67F7"/>
    <w:rsid w:val="00901362"/>
    <w:rsid w:val="00925AAA"/>
    <w:rsid w:val="00A06DAC"/>
    <w:rsid w:val="00A418C7"/>
    <w:rsid w:val="00A674E2"/>
    <w:rsid w:val="00A7654E"/>
    <w:rsid w:val="00AB59F6"/>
    <w:rsid w:val="00AC1ABD"/>
    <w:rsid w:val="00AD6BB1"/>
    <w:rsid w:val="00C66978"/>
    <w:rsid w:val="00C841AC"/>
    <w:rsid w:val="00D04BDB"/>
    <w:rsid w:val="00DC0D73"/>
    <w:rsid w:val="00DF7E53"/>
    <w:rsid w:val="00E20133"/>
    <w:rsid w:val="00E222F4"/>
    <w:rsid w:val="00E26DB9"/>
    <w:rsid w:val="00E34144"/>
    <w:rsid w:val="00EE4691"/>
    <w:rsid w:val="00F2623F"/>
    <w:rsid w:val="00F73144"/>
    <w:rsid w:val="00FE7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5F5"/>
    <w:rPr>
      <w:rFonts w:cs="Cambria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D41BA"/>
    <w:pPr>
      <w:ind w:left="720"/>
    </w:pPr>
  </w:style>
  <w:style w:type="paragraph" w:customStyle="1" w:styleId="s1">
    <w:name w:val="s_1"/>
    <w:basedOn w:val="Normal"/>
    <w:uiPriority w:val="99"/>
    <w:rsid w:val="00766EAF"/>
    <w:pPr>
      <w:suppressAutoHyphens/>
      <w:spacing w:before="280" w:after="280"/>
    </w:pPr>
    <w:rPr>
      <w:rFonts w:ascii="Times New Roman" w:hAnsi="Times New Roman" w:cs="Times New Roman"/>
      <w:lang w:eastAsia="ar-SA"/>
    </w:rPr>
  </w:style>
  <w:style w:type="character" w:customStyle="1" w:styleId="WW8Num1z2">
    <w:name w:val="WW8Num1z2"/>
    <w:uiPriority w:val="99"/>
    <w:rsid w:val="00766EAF"/>
    <w:rPr>
      <w:rFonts w:ascii="Courier New" w:hAnsi="Courier New" w:cs="Courier New"/>
    </w:rPr>
  </w:style>
  <w:style w:type="character" w:styleId="Hyperlink">
    <w:name w:val="Hyperlink"/>
    <w:basedOn w:val="DefaultParagraphFont"/>
    <w:uiPriority w:val="99"/>
    <w:rsid w:val="00766EAF"/>
    <w:rPr>
      <w:color w:val="0000FF"/>
      <w:u w:val="single"/>
    </w:rPr>
  </w:style>
  <w:style w:type="table" w:styleId="TableGrid">
    <w:name w:val="Table Grid"/>
    <w:basedOn w:val="TableNormal"/>
    <w:uiPriority w:val="99"/>
    <w:rsid w:val="00DF7E53"/>
    <w:rPr>
      <w:rFonts w:cs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454DE2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4DE2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0736874/53f89421bbdaf741eb2d1ecc4ddb4c33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ergievsk.ru/" TargetMode="External"/><Relationship Id="rId11" Type="http://schemas.openxmlformats.org/officeDocument/2006/relationships/hyperlink" Target="https://base.garant.ru/70736874/53f89421bbdaf741eb2d1ecc4ddb4c33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base.garant.ru/70736874/53f89421bbdaf741eb2d1ecc4ddb4c3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70736874/53f89421bbdaf741eb2d1ecc4ddb4c3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8</Pages>
  <Words>1044</Words>
  <Characters>5955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каб-5</cp:lastModifiedBy>
  <cp:revision>2</cp:revision>
  <cp:lastPrinted>2023-06-13T12:19:00Z</cp:lastPrinted>
  <dcterms:created xsi:type="dcterms:W3CDTF">2023-06-13T12:22:00Z</dcterms:created>
  <dcterms:modified xsi:type="dcterms:W3CDTF">2023-06-13T12:22:00Z</dcterms:modified>
</cp:coreProperties>
</file>